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12DB1BB6" w:rsidR="006620A0" w:rsidRPr="00443935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A4074B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A4074B">
        <w:rPr>
          <w:rFonts w:ascii="Arial" w:eastAsia="MS Mincho" w:hAnsi="Arial"/>
          <w:b/>
          <w:sz w:val="24"/>
          <w:szCs w:val="24"/>
          <w:lang w:eastAsia="x-none"/>
        </w:rPr>
        <w:t>1902008</w:t>
      </w:r>
    </w:p>
    <w:p w14:paraId="1A54A4EB" w14:textId="77777777" w:rsidR="006620A0" w:rsidRPr="00443935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0A460AC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13929">
        <w:rPr>
          <w:rFonts w:ascii="Arial" w:hAnsi="Arial" w:cs="Arial"/>
          <w:b/>
          <w:noProof/>
          <w:sz w:val="28"/>
          <w:szCs w:val="28"/>
          <w:lang w:val="en-US" w:eastAsia="ko-KR"/>
        </w:rPr>
        <w:t>BSR</w:t>
      </w:r>
      <w:r w:rsidR="00FC252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</w:t>
      </w:r>
      <w:r w:rsidR="00030D8D">
        <w:rPr>
          <w:rFonts w:ascii="Arial" w:hAnsi="Arial" w:cs="Arial"/>
          <w:b/>
          <w:noProof/>
          <w:sz w:val="28"/>
          <w:szCs w:val="28"/>
          <w:lang w:val="en-US" w:eastAsia="ko-KR"/>
        </w:rPr>
        <w:t>predictable</w:t>
      </w:r>
      <w:r w:rsidR="0061392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CA2C6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but varying </w:t>
      </w:r>
      <w:r w:rsidR="00D1041E">
        <w:rPr>
          <w:rFonts w:ascii="Arial" w:hAnsi="Arial" w:cs="Arial"/>
          <w:b/>
          <w:noProof/>
          <w:sz w:val="28"/>
          <w:szCs w:val="28"/>
          <w:lang w:val="en-US" w:eastAsia="ko-KR"/>
        </w:rPr>
        <w:t>TSN traffic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C3ECF2E" w14:textId="5B33FC1E" w:rsidR="007B4939" w:rsidRDefault="004F41E2" w:rsidP="0082370A">
      <w:pPr>
        <w:rPr>
          <w:lang w:eastAsia="ko-KR"/>
        </w:rPr>
      </w:pPr>
      <w:r w:rsidRPr="004F41E2">
        <w:rPr>
          <w:lang w:eastAsia="ko-KR"/>
        </w:rPr>
        <w:t>One interesting characteristic of TSN traffic would be "predictability" in terms of</w:t>
      </w:r>
      <w:r w:rsidR="00023DE5" w:rsidRPr="00023DE5">
        <w:rPr>
          <w:lang w:eastAsia="ko-KR"/>
        </w:rPr>
        <w:t xml:space="preserve"> </w:t>
      </w:r>
      <w:r w:rsidR="00023DE5" w:rsidRPr="004F41E2">
        <w:rPr>
          <w:lang w:eastAsia="ko-KR"/>
        </w:rPr>
        <w:t>message size</w:t>
      </w:r>
      <w:r w:rsidR="00023DE5">
        <w:rPr>
          <w:lang w:eastAsia="ko-KR"/>
        </w:rPr>
        <w:t xml:space="preserve"> and</w:t>
      </w:r>
      <w:r w:rsidRPr="004F41E2">
        <w:rPr>
          <w:lang w:eastAsia="ko-KR"/>
        </w:rPr>
        <w:t xml:space="preserve"> transfer periodicity, which means the </w:t>
      </w:r>
      <w:r w:rsidR="001819F6">
        <w:rPr>
          <w:lang w:eastAsia="ko-KR"/>
        </w:rPr>
        <w:t>network</w:t>
      </w:r>
      <w:r w:rsidRPr="004F41E2">
        <w:rPr>
          <w:lang w:eastAsia="ko-KR"/>
        </w:rPr>
        <w:t xml:space="preserve"> would be able to know the message size </w:t>
      </w:r>
      <w:r>
        <w:rPr>
          <w:lang w:eastAsia="ko-KR"/>
        </w:rPr>
        <w:t xml:space="preserve">or </w:t>
      </w:r>
      <w:r w:rsidR="00AD257B">
        <w:rPr>
          <w:lang w:eastAsia="ko-KR"/>
        </w:rPr>
        <w:t>when</w:t>
      </w:r>
      <w:r w:rsidRPr="004F41E2">
        <w:rPr>
          <w:lang w:eastAsia="ko-KR"/>
        </w:rPr>
        <w:t xml:space="preserve"> the </w:t>
      </w:r>
      <w:r w:rsidR="00AD257B">
        <w:rPr>
          <w:lang w:eastAsia="ko-KR"/>
        </w:rPr>
        <w:t xml:space="preserve">data </w:t>
      </w:r>
      <w:r w:rsidRPr="004F41E2">
        <w:rPr>
          <w:lang w:eastAsia="ko-KR"/>
        </w:rPr>
        <w:t xml:space="preserve">becomes available without </w:t>
      </w:r>
      <w:r w:rsidR="00725D5D">
        <w:rPr>
          <w:lang w:eastAsia="ko-KR"/>
        </w:rPr>
        <w:t xml:space="preserve">receiving </w:t>
      </w:r>
      <w:r w:rsidRPr="004F41E2">
        <w:rPr>
          <w:lang w:eastAsia="ko-KR"/>
        </w:rPr>
        <w:t xml:space="preserve">SR/BSR. In IIOT, "predictability" would </w:t>
      </w:r>
      <w:r w:rsidR="00AD257B">
        <w:rPr>
          <w:lang w:eastAsia="ko-KR"/>
        </w:rPr>
        <w:t>encourage</w:t>
      </w:r>
      <w:r w:rsidRPr="004F41E2">
        <w:rPr>
          <w:lang w:eastAsia="ko-KR"/>
        </w:rPr>
        <w:t xml:space="preserve"> more efficient BSR framework in comparison with the legacy where the </w:t>
      </w:r>
      <w:r w:rsidR="001819F6">
        <w:rPr>
          <w:lang w:eastAsia="ko-KR"/>
        </w:rPr>
        <w:t>network</w:t>
      </w:r>
      <w:r w:rsidRPr="004F41E2">
        <w:rPr>
          <w:lang w:eastAsia="ko-KR"/>
        </w:rPr>
        <w:t xml:space="preserve"> knows the traffic characteristic when being informed by the UE via SR/BSR due to unpredictable traffic characteristics.</w:t>
      </w:r>
      <w:r>
        <w:rPr>
          <w:lang w:eastAsia="ko-KR"/>
        </w:rPr>
        <w:t xml:space="preserve"> </w:t>
      </w:r>
      <w:r w:rsidR="00725D5D">
        <w:rPr>
          <w:lang w:eastAsia="ko-KR"/>
        </w:rPr>
        <w:t>In this regards, t</w:t>
      </w:r>
      <w:r w:rsidR="00CB450B">
        <w:rPr>
          <w:lang w:eastAsia="ko-KR"/>
        </w:rPr>
        <w:t xml:space="preserve">his </w:t>
      </w:r>
      <w:r w:rsidR="009C40C1">
        <w:rPr>
          <w:lang w:eastAsia="ko-KR"/>
        </w:rPr>
        <w:t>contribution</w:t>
      </w:r>
      <w:r w:rsidR="00CB450B">
        <w:rPr>
          <w:lang w:eastAsia="ko-KR"/>
        </w:rPr>
        <w:t xml:space="preserve"> provides a possible </w:t>
      </w:r>
      <w:r w:rsidR="00C5196E">
        <w:rPr>
          <w:lang w:eastAsia="ko-KR"/>
        </w:rPr>
        <w:t>BSR</w:t>
      </w:r>
      <w:r w:rsidR="00725D5D">
        <w:rPr>
          <w:lang w:eastAsia="ko-KR"/>
        </w:rPr>
        <w:t xml:space="preserve"> enhancement in IIOT.</w:t>
      </w:r>
      <w:r w:rsidR="00CB450B">
        <w:rPr>
          <w:lang w:eastAsia="ko-KR"/>
        </w:rPr>
        <w:t xml:space="preserve">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1FBC1FD" w14:textId="68183FB7" w:rsidR="00B953E6" w:rsidRDefault="00DE7BBB" w:rsidP="00B953E6">
      <w:pPr>
        <w:rPr>
          <w:lang w:eastAsia="ko-KR"/>
        </w:rPr>
      </w:pPr>
      <w:r>
        <w:rPr>
          <w:lang w:eastAsia="ko-KR"/>
        </w:rPr>
        <w:t>In order to schedule p</w:t>
      </w:r>
      <w:r w:rsidR="00B953E6">
        <w:rPr>
          <w:rFonts w:hint="eastAsia"/>
          <w:lang w:eastAsia="ko-KR"/>
        </w:rPr>
        <w:t xml:space="preserve">redictable TSN traffic, it </w:t>
      </w:r>
      <w:r w:rsidR="005D570A">
        <w:rPr>
          <w:lang w:eastAsia="ko-KR"/>
        </w:rPr>
        <w:t xml:space="preserve">may not </w:t>
      </w:r>
      <w:r w:rsidR="004D4F19">
        <w:rPr>
          <w:lang w:eastAsia="ko-KR"/>
        </w:rPr>
        <w:t>be</w:t>
      </w:r>
      <w:r w:rsidR="00B953E6">
        <w:rPr>
          <w:rFonts w:hint="eastAsia"/>
          <w:lang w:eastAsia="ko-KR"/>
        </w:rPr>
        <w:t xml:space="preserve"> </w:t>
      </w:r>
      <w:r w:rsidR="00B953E6">
        <w:rPr>
          <w:lang w:eastAsia="ko-KR"/>
        </w:rPr>
        <w:t>necessary</w:t>
      </w:r>
      <w:r w:rsidR="00B953E6">
        <w:rPr>
          <w:rFonts w:hint="eastAsia"/>
          <w:lang w:eastAsia="ko-KR"/>
        </w:rPr>
        <w:t xml:space="preserve"> </w:t>
      </w:r>
      <w:r w:rsidR="00B953E6">
        <w:rPr>
          <w:lang w:eastAsia="ko-KR"/>
        </w:rPr>
        <w:t xml:space="preserve">for the </w:t>
      </w:r>
      <w:r w:rsidR="001819F6">
        <w:rPr>
          <w:lang w:eastAsia="ko-KR"/>
        </w:rPr>
        <w:t>network</w:t>
      </w:r>
      <w:r w:rsidR="00B953E6">
        <w:rPr>
          <w:lang w:eastAsia="ko-KR"/>
        </w:rPr>
        <w:t xml:space="preserve"> to receive a BSR</w:t>
      </w:r>
      <w:r w:rsidR="005D570A">
        <w:rPr>
          <w:lang w:eastAsia="ko-KR"/>
        </w:rPr>
        <w:t xml:space="preserve"> because the network </w:t>
      </w:r>
      <w:r w:rsidR="00AD257B">
        <w:rPr>
          <w:lang w:eastAsia="ko-KR"/>
        </w:rPr>
        <w:t>is able to</w:t>
      </w:r>
      <w:r w:rsidR="005D570A">
        <w:rPr>
          <w:lang w:eastAsia="ko-KR"/>
        </w:rPr>
        <w:t xml:space="preserve"> predict the </w:t>
      </w:r>
      <w:r w:rsidR="00AD257B">
        <w:rPr>
          <w:lang w:eastAsia="ko-KR"/>
        </w:rPr>
        <w:t>message size</w:t>
      </w:r>
      <w:r w:rsidR="005D570A">
        <w:rPr>
          <w:lang w:eastAsia="ko-KR"/>
        </w:rPr>
        <w:t xml:space="preserve"> and when the data becomes available</w:t>
      </w:r>
      <w:r w:rsidR="00B953E6">
        <w:rPr>
          <w:lang w:eastAsia="ko-KR"/>
        </w:rPr>
        <w:t xml:space="preserve">. </w:t>
      </w:r>
      <w:r w:rsidR="004F41E2">
        <w:rPr>
          <w:lang w:eastAsia="ko-KR"/>
        </w:rPr>
        <w:t>Therefore</w:t>
      </w:r>
      <w:r w:rsidR="00B953E6">
        <w:rPr>
          <w:lang w:eastAsia="ko-KR"/>
        </w:rPr>
        <w:t xml:space="preserve">, it is likely that the logical channel for predictable TSN traffic does not belong to any LCG </w:t>
      </w:r>
      <w:r w:rsidR="005D570A">
        <w:rPr>
          <w:lang w:eastAsia="ko-KR"/>
        </w:rPr>
        <w:t>so that</w:t>
      </w:r>
      <w:r w:rsidR="00B953E6">
        <w:rPr>
          <w:lang w:eastAsia="ko-KR"/>
        </w:rPr>
        <w:t xml:space="preserve"> </w:t>
      </w:r>
      <w:r w:rsidR="004F41E2">
        <w:rPr>
          <w:lang w:eastAsia="ko-KR"/>
        </w:rPr>
        <w:t xml:space="preserve">UE does not trigger a BSR </w:t>
      </w:r>
      <w:r w:rsidR="00C6225F">
        <w:rPr>
          <w:lang w:eastAsia="ko-KR"/>
        </w:rPr>
        <w:t>due to this logical channel.</w:t>
      </w:r>
    </w:p>
    <w:p w14:paraId="6333F146" w14:textId="51731893" w:rsidR="00015991" w:rsidRDefault="00015991" w:rsidP="003C77AD">
      <w:pPr>
        <w:rPr>
          <w:lang w:eastAsia="ko-KR"/>
        </w:rPr>
      </w:pPr>
      <w:r>
        <w:rPr>
          <w:lang w:eastAsia="ko-KR"/>
        </w:rPr>
        <w:t>On the other hand</w:t>
      </w:r>
      <w:r w:rsidR="00C5196E">
        <w:rPr>
          <w:lang w:eastAsia="ko-KR"/>
        </w:rPr>
        <w:t xml:space="preserve">, </w:t>
      </w:r>
      <w:r w:rsidR="00823702">
        <w:rPr>
          <w:lang w:eastAsia="ko-KR"/>
        </w:rPr>
        <w:t>periodic TSN traffic would be usually continuous, e.g., 1 year or more, unless the related applications are stop</w:t>
      </w:r>
      <w:r w:rsidR="00613929">
        <w:rPr>
          <w:lang w:eastAsia="ko-KR"/>
        </w:rPr>
        <w:t>ped</w:t>
      </w:r>
      <w:r w:rsidR="00C6225F">
        <w:rPr>
          <w:lang w:eastAsia="ko-KR"/>
        </w:rPr>
        <w:t xml:space="preserve"> or deactivated</w:t>
      </w:r>
      <w:r w:rsidR="00613929">
        <w:rPr>
          <w:lang w:eastAsia="ko-KR"/>
        </w:rPr>
        <w:t>.</w:t>
      </w:r>
      <w:r w:rsidR="00D45986">
        <w:rPr>
          <w:lang w:eastAsia="ko-KR"/>
        </w:rPr>
        <w:t xml:space="preserve"> Therefore, it is important to reduce the wasted uplink resource and </w:t>
      </w:r>
      <w:r w:rsidR="00C6225F">
        <w:rPr>
          <w:lang w:eastAsia="ko-KR"/>
        </w:rPr>
        <w:t xml:space="preserve">the </w:t>
      </w:r>
      <w:r w:rsidR="00D45986">
        <w:rPr>
          <w:lang w:eastAsia="ko-KR"/>
        </w:rPr>
        <w:t>device power c</w:t>
      </w:r>
      <w:r>
        <w:rPr>
          <w:lang w:eastAsia="ko-KR"/>
        </w:rPr>
        <w:t>onsumption as much as possible.</w:t>
      </w:r>
    </w:p>
    <w:p w14:paraId="60BD9263" w14:textId="18E07AFC" w:rsidR="00DE7BBB" w:rsidRDefault="002C0085" w:rsidP="00B953E6">
      <w:pPr>
        <w:rPr>
          <w:lang w:eastAsia="ko-KR"/>
        </w:rPr>
      </w:pPr>
      <w:r>
        <w:rPr>
          <w:lang w:eastAsia="ko-KR"/>
        </w:rPr>
        <w:t>Although</w:t>
      </w:r>
      <w:r w:rsidR="00015991">
        <w:rPr>
          <w:lang w:eastAsia="ko-KR"/>
        </w:rPr>
        <w:t xml:space="preserve"> the </w:t>
      </w:r>
      <w:r w:rsidR="001819F6">
        <w:rPr>
          <w:lang w:eastAsia="ko-KR"/>
        </w:rPr>
        <w:t>network</w:t>
      </w:r>
      <w:r w:rsidR="00015991">
        <w:rPr>
          <w:lang w:eastAsia="ko-KR"/>
        </w:rPr>
        <w:t xml:space="preserve"> can predict the message size, it doesn’t necessarily mean the </w:t>
      </w:r>
      <w:r w:rsidR="001819F6">
        <w:rPr>
          <w:lang w:eastAsia="ko-KR"/>
        </w:rPr>
        <w:t>network</w:t>
      </w:r>
      <w:r w:rsidR="00015991">
        <w:rPr>
          <w:lang w:eastAsia="ko-KR"/>
        </w:rPr>
        <w:t xml:space="preserve"> knows the accurate message size. </w:t>
      </w:r>
      <w:r w:rsidR="00B953E6">
        <w:rPr>
          <w:lang w:eastAsia="ko-KR"/>
        </w:rPr>
        <w:t xml:space="preserve">TR 28.804 exemplifies the message size - it could be varying within a range. For instance, in motion control and C2C, </w:t>
      </w:r>
      <w:r w:rsidR="009D19F5">
        <w:rPr>
          <w:lang w:eastAsia="ko-KR"/>
        </w:rPr>
        <w:t xml:space="preserve">the </w:t>
      </w:r>
      <w:r w:rsidR="00B953E6">
        <w:rPr>
          <w:lang w:eastAsia="ko-KR"/>
        </w:rPr>
        <w:t xml:space="preserve">message size </w:t>
      </w:r>
      <w:r w:rsidR="009D19F5">
        <w:rPr>
          <w:lang w:eastAsia="ko-KR"/>
        </w:rPr>
        <w:t>can</w:t>
      </w:r>
      <w:r w:rsidR="00B953E6">
        <w:rPr>
          <w:lang w:eastAsia="ko-KR"/>
        </w:rPr>
        <w:t xml:space="preserve"> be 20 to 50 bytes. </w:t>
      </w:r>
      <w:r w:rsidR="00DE7BBB">
        <w:rPr>
          <w:lang w:eastAsia="ko-KR"/>
        </w:rPr>
        <w:t>In</w:t>
      </w:r>
      <w:r w:rsidR="00B953E6">
        <w:rPr>
          <w:lang w:eastAsia="ko-KR"/>
        </w:rPr>
        <w:t xml:space="preserve"> this case, it wouldn’t be desirable to allocate </w:t>
      </w:r>
      <w:r w:rsidR="00015991">
        <w:rPr>
          <w:lang w:eastAsia="ko-KR"/>
        </w:rPr>
        <w:t>Configured Grant</w:t>
      </w:r>
      <w:r w:rsidR="00B953E6">
        <w:rPr>
          <w:lang w:eastAsia="ko-KR"/>
        </w:rPr>
        <w:t xml:space="preserve"> by assuming the maximum message size</w:t>
      </w:r>
      <w:r w:rsidR="00015991">
        <w:rPr>
          <w:lang w:eastAsia="ko-KR"/>
        </w:rPr>
        <w:t xml:space="preserve"> because UL resource allocated more than the actual message size would only be wasted for padding bits</w:t>
      </w:r>
      <w:r w:rsidR="00B953E6">
        <w:rPr>
          <w:lang w:eastAsia="ko-KR"/>
        </w:rPr>
        <w:t xml:space="preserve">. </w:t>
      </w:r>
    </w:p>
    <w:p w14:paraId="6B25DF5B" w14:textId="20CE9349" w:rsidR="00DE7BBB" w:rsidRDefault="00B953E6" w:rsidP="00B953E6">
      <w:pPr>
        <w:rPr>
          <w:lang w:eastAsia="ko-KR"/>
        </w:rPr>
      </w:pPr>
      <w:r>
        <w:rPr>
          <w:lang w:eastAsia="ko-KR"/>
        </w:rPr>
        <w:t xml:space="preserve">Instead, it would be </w:t>
      </w:r>
      <w:r w:rsidR="00015991">
        <w:rPr>
          <w:lang w:eastAsia="ko-KR"/>
        </w:rPr>
        <w:t>attractive</w:t>
      </w:r>
      <w:r>
        <w:rPr>
          <w:lang w:eastAsia="ko-KR"/>
        </w:rPr>
        <w:t xml:space="preserve"> that </w:t>
      </w:r>
      <w:r w:rsidR="00015991">
        <w:rPr>
          <w:lang w:eastAsia="ko-KR"/>
        </w:rPr>
        <w:t xml:space="preserve">the </w:t>
      </w:r>
      <w:r w:rsidR="00BA3C7A">
        <w:rPr>
          <w:rFonts w:hint="eastAsia"/>
          <w:lang w:eastAsia="ko-KR"/>
        </w:rPr>
        <w:t xml:space="preserve">network </w:t>
      </w:r>
      <w:r w:rsidR="00BA3C7A">
        <w:rPr>
          <w:lang w:eastAsia="ko-KR"/>
        </w:rPr>
        <w:t xml:space="preserve">is able to reconfigure the CG resource depending on the </w:t>
      </w:r>
      <w:r w:rsidR="00626AAF">
        <w:rPr>
          <w:lang w:eastAsia="ko-KR"/>
        </w:rPr>
        <w:t xml:space="preserve">actual </w:t>
      </w:r>
      <w:r w:rsidR="00BA3C7A">
        <w:rPr>
          <w:lang w:eastAsia="ko-KR"/>
        </w:rPr>
        <w:t xml:space="preserve">message size or buffer size, or grant the </w:t>
      </w:r>
      <w:r w:rsidR="00626AAF">
        <w:rPr>
          <w:lang w:eastAsia="ko-KR"/>
        </w:rPr>
        <w:t xml:space="preserve">additional </w:t>
      </w:r>
      <w:r w:rsidR="00BA3C7A">
        <w:rPr>
          <w:lang w:eastAsia="ko-KR"/>
        </w:rPr>
        <w:t>UL resource dynamically</w:t>
      </w:r>
      <w:r w:rsidR="00015991">
        <w:rPr>
          <w:lang w:eastAsia="ko-KR"/>
        </w:rPr>
        <w:t xml:space="preserve">. </w:t>
      </w:r>
      <w:r w:rsidR="002C0085">
        <w:rPr>
          <w:lang w:eastAsia="ko-KR"/>
        </w:rPr>
        <w:t xml:space="preserve">The final decision </w:t>
      </w:r>
      <w:r w:rsidR="001819F6">
        <w:rPr>
          <w:rFonts w:hint="eastAsia"/>
          <w:lang w:eastAsia="ko-KR"/>
        </w:rPr>
        <w:t>may depend on network situation</w:t>
      </w:r>
      <w:r w:rsidR="00AD257B">
        <w:rPr>
          <w:lang w:eastAsia="ko-KR"/>
        </w:rPr>
        <w:t>, e.g., scheduling plan change</w:t>
      </w:r>
      <w:r w:rsidR="001819F6">
        <w:rPr>
          <w:rFonts w:hint="eastAsia"/>
          <w:lang w:eastAsia="ko-KR"/>
        </w:rPr>
        <w:t xml:space="preserve">. </w:t>
      </w:r>
      <w:r w:rsidR="004649E1">
        <w:rPr>
          <w:lang w:eastAsia="ko-KR"/>
        </w:rPr>
        <w:t>Accordingly</w:t>
      </w:r>
      <w:r w:rsidR="001819F6">
        <w:rPr>
          <w:lang w:eastAsia="ko-KR"/>
        </w:rPr>
        <w:t xml:space="preserve">, the network </w:t>
      </w:r>
      <w:r w:rsidR="004649E1">
        <w:rPr>
          <w:lang w:eastAsia="ko-KR"/>
        </w:rPr>
        <w:t>may want to get the buffer size information when the network needs the buffer size information</w:t>
      </w:r>
      <w:r w:rsidR="009D19F5">
        <w:rPr>
          <w:lang w:eastAsia="ko-KR"/>
        </w:rPr>
        <w:t xml:space="preserve"> for e.g., </w:t>
      </w:r>
      <w:r w:rsidR="00BA3C7A">
        <w:rPr>
          <w:lang w:eastAsia="ko-KR"/>
        </w:rPr>
        <w:t>additional grant or CG</w:t>
      </w:r>
      <w:r w:rsidR="009D19F5">
        <w:rPr>
          <w:lang w:eastAsia="ko-KR"/>
        </w:rPr>
        <w:t xml:space="preserve"> </w:t>
      </w:r>
      <w:r w:rsidR="00BA3C7A">
        <w:rPr>
          <w:lang w:eastAsia="ko-KR"/>
        </w:rPr>
        <w:t>reconfiguration</w:t>
      </w:r>
      <w:r w:rsidR="009D19F5">
        <w:rPr>
          <w:lang w:eastAsia="ko-KR"/>
        </w:rPr>
        <w:t>,</w:t>
      </w:r>
      <w:r w:rsidR="004649E1">
        <w:rPr>
          <w:lang w:eastAsia="ko-KR"/>
        </w:rPr>
        <w:t xml:space="preserve"> rather than the network receives the buffer size information when the UE triggers the BSR based on the BSR trigger event</w:t>
      </w:r>
      <w:r w:rsidR="009D19F5">
        <w:rPr>
          <w:lang w:eastAsia="ko-KR"/>
        </w:rPr>
        <w:t>, e.g., when data becomes available</w:t>
      </w:r>
      <w:r w:rsidR="00737D59">
        <w:rPr>
          <w:lang w:eastAsia="ko-KR"/>
        </w:rPr>
        <w:t xml:space="preserve"> or periodically</w:t>
      </w:r>
      <w:r w:rsidR="004649E1">
        <w:rPr>
          <w:lang w:eastAsia="ko-KR"/>
        </w:rPr>
        <w:t>.</w:t>
      </w:r>
      <w:r w:rsidR="00DE7BBB">
        <w:rPr>
          <w:lang w:eastAsia="ko-KR"/>
        </w:rPr>
        <w:t xml:space="preserve"> </w:t>
      </w:r>
    </w:p>
    <w:p w14:paraId="5547E224" w14:textId="1971F556" w:rsidR="00AD257B" w:rsidRDefault="004649E1" w:rsidP="00B953E6">
      <w:pPr>
        <w:rPr>
          <w:lang w:eastAsia="ko-KR"/>
        </w:rPr>
      </w:pPr>
      <w:r>
        <w:rPr>
          <w:lang w:eastAsia="ko-KR"/>
        </w:rPr>
        <w:t xml:space="preserve">In this </w:t>
      </w:r>
      <w:r w:rsidR="00DE7BBB">
        <w:rPr>
          <w:lang w:eastAsia="ko-KR"/>
        </w:rPr>
        <w:t>regards</w:t>
      </w:r>
      <w:r>
        <w:rPr>
          <w:lang w:eastAsia="ko-KR"/>
        </w:rPr>
        <w:t>,</w:t>
      </w:r>
      <w:r w:rsidR="00AD257B">
        <w:rPr>
          <w:lang w:eastAsia="ko-KR"/>
        </w:rPr>
        <w:t xml:space="preserve"> allocating no</w:t>
      </w:r>
      <w:r w:rsidR="00780ACE">
        <w:rPr>
          <w:lang w:eastAsia="ko-KR"/>
        </w:rPr>
        <w:t xml:space="preserve"> LCG</w:t>
      </w:r>
      <w:r w:rsidR="00DE7BBB">
        <w:rPr>
          <w:lang w:eastAsia="ko-KR"/>
        </w:rPr>
        <w:t xml:space="preserve"> </w:t>
      </w:r>
      <w:r w:rsidR="00AD257B">
        <w:rPr>
          <w:lang w:eastAsia="ko-KR"/>
        </w:rPr>
        <w:t xml:space="preserve">to a logical channel may not be a preferred solution because </w:t>
      </w:r>
      <w:r>
        <w:rPr>
          <w:lang w:eastAsia="ko-KR"/>
        </w:rPr>
        <w:t xml:space="preserve">the UE </w:t>
      </w:r>
      <w:r w:rsidR="00AD257B">
        <w:rPr>
          <w:lang w:eastAsia="ko-KR"/>
        </w:rPr>
        <w:t>neither trigger nor report the BSR for a logical channel which belongs to no LCG.</w:t>
      </w:r>
      <w:r w:rsidR="00BD405C">
        <w:rPr>
          <w:lang w:eastAsia="ko-KR"/>
        </w:rPr>
        <w:t xml:space="preserve"> </w:t>
      </w:r>
      <w:r w:rsidR="00AD257B">
        <w:rPr>
          <w:lang w:eastAsia="ko-KR"/>
        </w:rPr>
        <w:t xml:space="preserve">In our view, one useful solution would be to allow the network to </w:t>
      </w:r>
      <w:r w:rsidR="00BD405C">
        <w:rPr>
          <w:lang w:eastAsia="ko-KR"/>
        </w:rPr>
        <w:t>request</w:t>
      </w:r>
      <w:r w:rsidR="00AD257B">
        <w:rPr>
          <w:lang w:eastAsia="ko-KR"/>
        </w:rPr>
        <w:t xml:space="preserve"> a BSR</w:t>
      </w:r>
      <w:r w:rsidR="00BD405C">
        <w:rPr>
          <w:lang w:eastAsia="ko-KR"/>
        </w:rPr>
        <w:t>, i.e., BSR poll,</w:t>
      </w:r>
      <w:r w:rsidR="00AD257B">
        <w:rPr>
          <w:lang w:eastAsia="ko-KR"/>
        </w:rPr>
        <w:t xml:space="preserve"> to the UE. </w:t>
      </w:r>
      <w:r w:rsidR="00DE7BBB">
        <w:rPr>
          <w:lang w:eastAsia="ko-KR"/>
        </w:rPr>
        <w:t xml:space="preserve">In order for the UE to response to the BSR poll, the logical channel should belong to an LCG because the buffer size is reported per LCG. </w:t>
      </w:r>
      <w:r w:rsidR="002C0085">
        <w:rPr>
          <w:lang w:eastAsia="ko-KR"/>
        </w:rPr>
        <w:t>For this logical channel, i</w:t>
      </w:r>
      <w:r w:rsidR="00DE7BBB">
        <w:rPr>
          <w:lang w:eastAsia="ko-KR"/>
        </w:rPr>
        <w:t xml:space="preserve">n addition, </w:t>
      </w:r>
      <w:r w:rsidR="00EF07DA">
        <w:rPr>
          <w:lang w:eastAsia="ko-KR"/>
        </w:rPr>
        <w:t>the UE</w:t>
      </w:r>
      <w:r w:rsidR="00DE7BBB">
        <w:rPr>
          <w:lang w:eastAsia="ko-KR"/>
        </w:rPr>
        <w:t xml:space="preserve"> </w:t>
      </w:r>
      <w:r w:rsidR="00737D59">
        <w:rPr>
          <w:lang w:eastAsia="ko-KR"/>
        </w:rPr>
        <w:t>needs to</w:t>
      </w:r>
      <w:r w:rsidR="00DE7BBB">
        <w:rPr>
          <w:lang w:eastAsia="ko-KR"/>
        </w:rPr>
        <w:t xml:space="preserve"> be </w:t>
      </w:r>
      <w:r w:rsidR="00EF07DA">
        <w:rPr>
          <w:lang w:eastAsia="ko-KR"/>
        </w:rPr>
        <w:t>prevented</w:t>
      </w:r>
      <w:r w:rsidR="00DE7BBB">
        <w:rPr>
          <w:lang w:eastAsia="ko-KR"/>
        </w:rPr>
        <w:t xml:space="preserve"> </w:t>
      </w:r>
      <w:r w:rsidR="00EF07DA">
        <w:rPr>
          <w:lang w:eastAsia="ko-KR"/>
        </w:rPr>
        <w:t xml:space="preserve">from triggering a BSR </w:t>
      </w:r>
      <w:r w:rsidR="002C0085">
        <w:rPr>
          <w:lang w:eastAsia="ko-KR"/>
        </w:rPr>
        <w:t xml:space="preserve">by UE itself </w:t>
      </w:r>
      <w:r w:rsidR="00EF07DA">
        <w:rPr>
          <w:lang w:eastAsia="ko-KR"/>
        </w:rPr>
        <w:t>in order to leave the BSR trigger totally up to network decision</w:t>
      </w:r>
      <w:r w:rsidR="00DE7BBB">
        <w:rPr>
          <w:lang w:eastAsia="ko-KR"/>
        </w:rPr>
        <w:t xml:space="preserve">. </w:t>
      </w:r>
    </w:p>
    <w:p w14:paraId="2D5A0738" w14:textId="2931EEE4" w:rsidR="00425698" w:rsidRPr="00425698" w:rsidRDefault="00425698" w:rsidP="00B953E6">
      <w:pPr>
        <w:rPr>
          <w:lang w:eastAsia="ko-KR"/>
        </w:rPr>
      </w:pPr>
      <w:r>
        <w:rPr>
          <w:lang w:eastAsia="ko-KR"/>
        </w:rPr>
        <w:t xml:space="preserve">Alternatively, BSR trigger event can be independently defined by considering different requirement of each TSN traffic. For example, a buffer size of varying TSN traffic may need to be reported more frequently than a buffer size of static TSN traffic. Then, shorter </w:t>
      </w:r>
      <w:proofErr w:type="spellStart"/>
      <w:r w:rsidRPr="00805866">
        <w:rPr>
          <w:i/>
          <w:lang w:eastAsia="ko-KR"/>
        </w:rPr>
        <w:t>periodicBSR</w:t>
      </w:r>
      <w:proofErr w:type="spellEnd"/>
      <w:r w:rsidRPr="00805866">
        <w:rPr>
          <w:i/>
          <w:lang w:eastAsia="ko-KR"/>
        </w:rPr>
        <w:t>-Timer</w:t>
      </w:r>
      <w:r>
        <w:rPr>
          <w:i/>
          <w:lang w:eastAsia="ko-KR"/>
        </w:rPr>
        <w:t xml:space="preserve"> </w:t>
      </w:r>
      <w:r w:rsidR="00950141">
        <w:rPr>
          <w:lang w:eastAsia="ko-KR"/>
        </w:rPr>
        <w:t>would be beneficial</w:t>
      </w:r>
      <w:r>
        <w:rPr>
          <w:lang w:eastAsia="ko-KR"/>
        </w:rPr>
        <w:t xml:space="preserve"> for varying TSN traffic whereas longer </w:t>
      </w:r>
      <w:proofErr w:type="spellStart"/>
      <w:r w:rsidRPr="00805866">
        <w:rPr>
          <w:i/>
          <w:lang w:eastAsia="ko-KR"/>
        </w:rPr>
        <w:t>periodicBSR</w:t>
      </w:r>
      <w:proofErr w:type="spellEnd"/>
      <w:r w:rsidRPr="00805866">
        <w:rPr>
          <w:i/>
          <w:lang w:eastAsia="ko-KR"/>
        </w:rPr>
        <w:t>-Timer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is configured for static TSN traffic. </w:t>
      </w:r>
    </w:p>
    <w:p w14:paraId="35CC3507" w14:textId="57A026B2" w:rsidR="00EF07DA" w:rsidRDefault="00BC2B7C" w:rsidP="00B953E6">
      <w:pPr>
        <w:rPr>
          <w:lang w:eastAsia="ko-KR"/>
        </w:rPr>
      </w:pPr>
      <w:r>
        <w:rPr>
          <w:lang w:eastAsia="ko-KR"/>
        </w:rPr>
        <w:t>For scheduling</w:t>
      </w:r>
      <w:r w:rsidR="00425698">
        <w:rPr>
          <w:lang w:eastAsia="ko-KR"/>
        </w:rPr>
        <w:t xml:space="preserve"> of various TSN traffic</w:t>
      </w:r>
      <w:r>
        <w:rPr>
          <w:lang w:eastAsia="ko-KR"/>
        </w:rPr>
        <w:t xml:space="preserve">, it seems inefficient to trigger </w:t>
      </w:r>
      <w:r w:rsidR="00EF07DA">
        <w:rPr>
          <w:lang w:eastAsia="ko-KR"/>
        </w:rPr>
        <w:t xml:space="preserve">a BSR </w:t>
      </w:r>
      <w:r w:rsidR="00425698">
        <w:rPr>
          <w:lang w:eastAsia="ko-KR"/>
        </w:rPr>
        <w:t xml:space="preserve">as today, i.e., BSR event is commonly defined and BSR is triggered </w:t>
      </w:r>
      <w:r w:rsidR="00EF07DA">
        <w:rPr>
          <w:lang w:eastAsia="ko-KR"/>
        </w:rPr>
        <w:t>whenever a</w:t>
      </w:r>
      <w:r w:rsidR="00425698">
        <w:rPr>
          <w:lang w:eastAsia="ko-KR"/>
        </w:rPr>
        <w:t>ny</w:t>
      </w:r>
      <w:r w:rsidR="00EF07DA">
        <w:rPr>
          <w:lang w:eastAsia="ko-KR"/>
        </w:rPr>
        <w:t xml:space="preserve"> BSR </w:t>
      </w:r>
      <w:r w:rsidR="002C0085">
        <w:rPr>
          <w:lang w:eastAsia="ko-KR"/>
        </w:rPr>
        <w:t>event is met</w:t>
      </w:r>
      <w:r w:rsidR="00425698">
        <w:rPr>
          <w:lang w:eastAsia="ko-KR"/>
        </w:rPr>
        <w:t xml:space="preserve">. In the meanwhile, </w:t>
      </w:r>
      <w:r w:rsidR="002C0085">
        <w:rPr>
          <w:lang w:eastAsia="ko-KR"/>
        </w:rPr>
        <w:t xml:space="preserve">we still see some benefit for the </w:t>
      </w:r>
      <w:r w:rsidR="002C0085">
        <w:rPr>
          <w:lang w:eastAsia="ko-KR"/>
        </w:rPr>
        <w:lastRenderedPageBreak/>
        <w:t xml:space="preserve">network to get the buffer size information if needed. Therefore, we propose to </w:t>
      </w:r>
      <w:r w:rsidR="00425698">
        <w:rPr>
          <w:lang w:eastAsia="ko-KR"/>
        </w:rPr>
        <w:t>discuss</w:t>
      </w:r>
      <w:r w:rsidR="002C0085">
        <w:rPr>
          <w:lang w:eastAsia="ko-KR"/>
        </w:rPr>
        <w:t xml:space="preserve"> how the network can control the BSR trigger more efficient</w:t>
      </w:r>
      <w:r>
        <w:rPr>
          <w:lang w:eastAsia="ko-KR"/>
        </w:rPr>
        <w:t>ly</w:t>
      </w:r>
      <w:r w:rsidR="002C0085">
        <w:rPr>
          <w:lang w:eastAsia="ko-KR"/>
        </w:rPr>
        <w:t>.</w:t>
      </w:r>
    </w:p>
    <w:p w14:paraId="50419527" w14:textId="73C0D395" w:rsidR="00623827" w:rsidRPr="00A4074B" w:rsidRDefault="004649E1" w:rsidP="00F51D04">
      <w:pPr>
        <w:rPr>
          <w:lang w:eastAsia="ko-KR"/>
        </w:rPr>
      </w:pPr>
      <w:r>
        <w:rPr>
          <w:rFonts w:hint="eastAsia"/>
          <w:b/>
          <w:lang w:eastAsia="ko-KR"/>
        </w:rPr>
        <w:t>Proposal</w:t>
      </w:r>
      <w:r w:rsidR="00CA73DB">
        <w:rPr>
          <w:rFonts w:hint="eastAsia"/>
          <w:b/>
          <w:lang w:eastAsia="ko-KR"/>
        </w:rPr>
        <w:t>.</w:t>
      </w:r>
      <w:r w:rsidR="00173D4D">
        <w:rPr>
          <w:b/>
          <w:lang w:eastAsia="ko-KR"/>
        </w:rPr>
        <w:t xml:space="preserve"> </w:t>
      </w:r>
      <w:r w:rsidR="00425698">
        <w:rPr>
          <w:lang w:eastAsia="ko-KR"/>
        </w:rPr>
        <w:t>BSR enhancement</w:t>
      </w:r>
      <w:r w:rsidR="00495AED">
        <w:rPr>
          <w:lang w:eastAsia="ko-KR"/>
        </w:rPr>
        <w:t xml:space="preserve"> needs to be d</w:t>
      </w:r>
      <w:r w:rsidR="00173D4D">
        <w:rPr>
          <w:lang w:eastAsia="ko-KR"/>
        </w:rPr>
        <w:t>iscussed in WI phase by considering</w:t>
      </w:r>
      <w:r w:rsidR="002C0085" w:rsidRPr="00173D4D">
        <w:rPr>
          <w:lang w:eastAsia="ko-KR"/>
        </w:rPr>
        <w:t xml:space="preserve"> predictable </w:t>
      </w:r>
      <w:r w:rsidR="00BC2B7C" w:rsidRPr="00173D4D">
        <w:rPr>
          <w:lang w:eastAsia="ko-KR"/>
        </w:rPr>
        <w:t>but varying</w:t>
      </w:r>
      <w:r w:rsidR="00BC2B7C">
        <w:rPr>
          <w:lang w:eastAsia="ko-KR"/>
        </w:rPr>
        <w:t xml:space="preserve"> </w:t>
      </w:r>
      <w:r w:rsidR="002C0085" w:rsidRPr="002C0085">
        <w:rPr>
          <w:lang w:eastAsia="ko-KR"/>
        </w:rPr>
        <w:t>TSN traffic</w:t>
      </w:r>
      <w:r w:rsidR="003F46CD">
        <w:rPr>
          <w:lang w:eastAsia="ko-KR"/>
        </w:rPr>
        <w:t xml:space="preserve">, e.g., </w:t>
      </w:r>
      <w:bookmarkStart w:id="0" w:name="_GoBack"/>
      <w:bookmarkEnd w:id="0"/>
      <w:r w:rsidR="003F46CD" w:rsidRPr="00A4074B">
        <w:rPr>
          <w:lang w:eastAsia="ko-KR"/>
        </w:rPr>
        <w:t>network initiated BSR or LCG specific BSR</w:t>
      </w:r>
      <w:r w:rsidR="002C0085" w:rsidRPr="00A4074B">
        <w:rPr>
          <w:lang w:eastAsia="ko-KR"/>
        </w:rPr>
        <w:t>.</w:t>
      </w:r>
    </w:p>
    <w:p w14:paraId="15B21701" w14:textId="6A608CB9" w:rsidR="000C6C07" w:rsidRDefault="000C6C07" w:rsidP="00F51D04">
      <w:r w:rsidRPr="00A4074B">
        <w:rPr>
          <w:lang w:eastAsia="ko-KR"/>
        </w:rPr>
        <w:t>Related TP is provided in R2-</w:t>
      </w:r>
      <w:r w:rsidR="00A4074B" w:rsidRPr="00A4074B">
        <w:rPr>
          <w:lang w:val="en-US" w:eastAsia="ko-KR"/>
        </w:rPr>
        <w:t>1902009</w:t>
      </w:r>
      <w:r w:rsidRPr="00A4074B">
        <w:rPr>
          <w:lang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648E9459" w:rsidR="00A60F2B" w:rsidRPr="00A60F2B" w:rsidRDefault="00BC2B7C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it is discussed how to schedule the TSN traffic when it is predictable but can be varying in terms of message size. </w:t>
      </w:r>
      <w:r>
        <w:rPr>
          <w:lang w:eastAsia="ko-KR"/>
        </w:rPr>
        <w:t xml:space="preserve">In order </w:t>
      </w:r>
      <w:r w:rsidR="00BA3C7A">
        <w:rPr>
          <w:lang w:eastAsia="ko-KR"/>
        </w:rPr>
        <w:t xml:space="preserve">to support this kind of TSN traffic better, i.e., using CG scheduling by not excluding additional dynamic UL </w:t>
      </w:r>
      <w:r w:rsidR="00A736EE">
        <w:rPr>
          <w:lang w:eastAsia="ko-KR"/>
        </w:rPr>
        <w:t>grant or by properly reconfiguring</w:t>
      </w:r>
      <w:r w:rsidR="00BA3C7A">
        <w:rPr>
          <w:lang w:eastAsia="ko-KR"/>
        </w:rPr>
        <w:t xml:space="preserve"> the size of UL resource for CG</w:t>
      </w:r>
      <w:r>
        <w:rPr>
          <w:lang w:eastAsia="ko-KR"/>
        </w:rPr>
        <w:t>, we propose that:</w:t>
      </w:r>
    </w:p>
    <w:p w14:paraId="7D29782D" w14:textId="079358FE" w:rsidR="00425698" w:rsidRDefault="002C0085" w:rsidP="00425698">
      <w:r>
        <w:rPr>
          <w:rFonts w:hint="eastAsia"/>
          <w:b/>
          <w:lang w:eastAsia="ko-KR"/>
        </w:rPr>
        <w:t xml:space="preserve">Proposal. </w:t>
      </w:r>
      <w:r w:rsidR="00425698">
        <w:rPr>
          <w:lang w:eastAsia="ko-KR"/>
        </w:rPr>
        <w:t>BSR enhancement needs to be discussed in WI phase by considering</w:t>
      </w:r>
      <w:r w:rsidR="00425698" w:rsidRPr="00173D4D">
        <w:rPr>
          <w:lang w:eastAsia="ko-KR"/>
        </w:rPr>
        <w:t xml:space="preserve"> predictable but varying</w:t>
      </w:r>
      <w:r w:rsidR="00425698">
        <w:rPr>
          <w:lang w:eastAsia="ko-KR"/>
        </w:rPr>
        <w:t xml:space="preserve"> </w:t>
      </w:r>
      <w:r w:rsidR="00425698" w:rsidRPr="002C0085">
        <w:rPr>
          <w:lang w:eastAsia="ko-KR"/>
        </w:rPr>
        <w:t>TSN traffic</w:t>
      </w:r>
      <w:r w:rsidR="003F46CD">
        <w:rPr>
          <w:lang w:eastAsia="ko-KR"/>
        </w:rPr>
        <w:t>, e.g., network initiated BSR or LCG specific BSR</w:t>
      </w:r>
      <w:r w:rsidR="00425698" w:rsidRPr="002C0085">
        <w:rPr>
          <w:lang w:eastAsia="ko-KR"/>
        </w:rPr>
        <w:t>.</w:t>
      </w:r>
    </w:p>
    <w:p w14:paraId="4327C947" w14:textId="537CFE02" w:rsidR="00EC64F4" w:rsidRPr="00425698" w:rsidRDefault="00EC64F4" w:rsidP="002C0085">
      <w:pPr>
        <w:rPr>
          <w:lang w:eastAsia="ko-KR"/>
        </w:rPr>
      </w:pPr>
    </w:p>
    <w:sectPr w:rsidR="00EC64F4" w:rsidRPr="00425698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3B661" w14:textId="77777777" w:rsidR="005A49A0" w:rsidRDefault="005A49A0">
      <w:pPr>
        <w:pStyle w:val="1"/>
      </w:pPr>
      <w:r>
        <w:separator/>
      </w:r>
    </w:p>
  </w:endnote>
  <w:endnote w:type="continuationSeparator" w:id="0">
    <w:p w14:paraId="747E803E" w14:textId="77777777" w:rsidR="005A49A0" w:rsidRDefault="005A49A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4074B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75230" w14:textId="77777777" w:rsidR="005A49A0" w:rsidRDefault="005A49A0">
      <w:pPr>
        <w:pStyle w:val="1"/>
      </w:pPr>
      <w:r>
        <w:separator/>
      </w:r>
    </w:p>
  </w:footnote>
  <w:footnote w:type="continuationSeparator" w:id="0">
    <w:p w14:paraId="7B345A07" w14:textId="77777777" w:rsidR="005A49A0" w:rsidRDefault="005A49A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4"/>
  </w:num>
  <w:num w:numId="5">
    <w:abstractNumId w:val="17"/>
  </w:num>
  <w:num w:numId="6">
    <w:abstractNumId w:val="23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5"/>
  </w:num>
  <w:num w:numId="2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5991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9A0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74B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4F4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D5EEA-2D30-4989-92EB-7D88784F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351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39</cp:revision>
  <cp:lastPrinted>2014-08-09T03:01:00Z</cp:lastPrinted>
  <dcterms:created xsi:type="dcterms:W3CDTF">2018-10-31T07:27:00Z</dcterms:created>
  <dcterms:modified xsi:type="dcterms:W3CDTF">2019-02-15T03:52:00Z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